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Проект постановления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администрации Нефтеюганского района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«__</w:t>
      </w:r>
      <w:r>
        <w:rPr>
          <w:sz w:val="26"/>
          <w:szCs w:val="26"/>
        </w:rPr>
        <w:t xml:space="preserve">_»_</w:t>
      </w:r>
      <w:r>
        <w:rPr>
          <w:sz w:val="26"/>
          <w:szCs w:val="26"/>
        </w:rPr>
        <w:t xml:space="preserve">________2025 №____-па-</w:t>
      </w:r>
      <w:r>
        <w:rPr>
          <w:sz w:val="26"/>
          <w:szCs w:val="26"/>
        </w:rPr>
        <w:t xml:space="preserve">нпа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tabs>
          <w:tab w:val="right" w:pos="9922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jc w:val="center"/>
        <w:tabs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tabs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tabs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tabs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tabs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tabs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tabs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tabs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tabs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Нефтеюганского </w:t>
      </w:r>
      <w:r>
        <w:rPr>
          <w:sz w:val="26"/>
          <w:szCs w:val="26"/>
        </w:rPr>
        <w:br/>
        <w:t xml:space="preserve">района от 02.11.2024 № 1872-па-нпа «О муниципальной программе </w:t>
      </w:r>
      <w:r>
        <w:rPr>
          <w:sz w:val="26"/>
          <w:szCs w:val="26"/>
        </w:rPr>
        <w:br/>
        <w:t xml:space="preserve">Нефтеюганского района «Развитие агропромышленного комплекса»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8"/>
        <w:jc w:val="both"/>
        <w:rPr>
          <w:sz w:val="26"/>
          <w:szCs w:val="2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6"/>
          <w:szCs w:val="26"/>
        </w:rPr>
        <w:t xml:space="preserve">В соответствии со статьей 179 Бюджетного кодекса Российской Федерации, Федеральными законами от 06.10.2003 № 131-ФЗ «Об общих принципах организации местного самоуправления в Российской Федерации», от 20.03.2025 № 33-ФЗ </w:t>
      </w:r>
      <w:r>
        <w:rPr>
          <w:sz w:val="26"/>
          <w:szCs w:val="26"/>
        </w:rPr>
        <w:br/>
        <w:t xml:space="preserve">«Об общих принципах организации местного самоуправления в единой системе публичной власти», постановлением администрации Нефтеюганского района </w:t>
      </w:r>
      <w:r>
        <w:rPr>
          <w:sz w:val="26"/>
          <w:szCs w:val="26"/>
        </w:rPr>
        <w:br/>
        <w:t xml:space="preserve">от 24.09.2013 № 2493-па-нпа «О порядке разработки и реализации муниципальных программ Нефтеюганского района»</w:t>
      </w:r>
      <w:r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</w:rPr>
        <w:t xml:space="preserve">п о с т а н о в л я е т: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01"/>
        <w:numPr>
          <w:ilvl w:val="0"/>
          <w:numId w:val="21"/>
        </w:numPr>
        <w:ind w:left="0"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Внести изменения в постан</w:t>
      </w:r>
      <w:r>
        <w:rPr>
          <w:sz w:val="26"/>
          <w:szCs w:val="26"/>
        </w:rPr>
        <w:t xml:space="preserve">овление администрации Нефтеюганского района от 02.11.2024 № 1872-па-нпа «О муниципальной программе Нефтеюганского района «Развитие агропромышленного комплекса», изложив приложение 1 к постановлению в редакции согласно приложению к настоящему постановлению.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01"/>
        <w:numPr>
          <w:ilvl w:val="0"/>
          <w:numId w:val="21"/>
        </w:numPr>
        <w:ind w:left="0"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Настоящее постановление подлежит официальному опубликованию </w:t>
      </w:r>
      <w:r>
        <w:rPr>
          <w:sz w:val="26"/>
          <w:szCs w:val="26"/>
        </w:rPr>
        <w:br/>
        <w:t xml:space="preserve">в газете «Югорское обозрение» и размещению на официальном сайте органов местного самоуправления Нефтеюганского района.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01"/>
        <w:numPr>
          <w:ilvl w:val="0"/>
          <w:numId w:val="21"/>
        </w:numPr>
        <w:ind w:left="0"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Настоящее постановление вступает в силу после официального </w:t>
      </w:r>
      <w:r>
        <w:rPr>
          <w:sz w:val="26"/>
          <w:szCs w:val="26"/>
        </w:rPr>
        <w:t xml:space="preserve">опубликования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01"/>
        <w:numPr>
          <w:ilvl w:val="0"/>
          <w:numId w:val="21"/>
        </w:numPr>
        <w:ind w:left="0" w:firstLine="709"/>
        <w:jc w:val="both"/>
        <w:tabs>
          <w:tab w:val="left" w:pos="993" w:leader="none"/>
        </w:tabs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Контроль за выполнением постановления возложить на заместителя главы Нефтеюганского</w:t>
      </w:r>
      <w:r>
        <w:rPr>
          <w:rFonts w:eastAsia="Calibri"/>
          <w:sz w:val="26"/>
          <w:szCs w:val="26"/>
        </w:rPr>
        <w:t xml:space="preserve"> района Щегульную Л.И.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ind w:left="709" w:firstLine="0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tabs>
          <w:tab w:val="left" w:pos="1162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tabs>
          <w:tab w:val="left" w:pos="1162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tabs>
          <w:tab w:val="left" w:pos="1162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Глава района</w:t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 xml:space="preserve">А.А.Бочко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tabs>
          <w:tab w:val="left" w:pos="709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ind w:firstLine="10773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10773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к постановлению администрации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10773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Нефтеюганского района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10773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от _______</w:t>
      </w:r>
      <w:r>
        <w:rPr>
          <w:sz w:val="26"/>
          <w:szCs w:val="26"/>
        </w:rPr>
        <w:t xml:space="preserve">№ _____</w:t>
      </w:r>
      <w:r>
        <w:rPr>
          <w:sz w:val="26"/>
          <w:szCs w:val="26"/>
        </w:rPr>
        <w:t xml:space="preserve">-па-нпа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711"/>
        <w:rPr>
          <w:rFonts w:eastAsia="Calibri"/>
          <w:sz w:val="26"/>
          <w:szCs w:val="26"/>
          <w:lang w:eastAsia="en-US"/>
        </w:rPr>
      </w:pPr>
      <w:r>
        <w:rPr>
          <w:rFonts w:eastAsia="Calibri"/>
          <w:color w:val="ff0000"/>
          <w:sz w:val="26"/>
          <w:szCs w:val="26"/>
          <w:lang w:eastAsia="en-US"/>
        </w:rPr>
        <w:tab/>
      </w:r>
      <w:r>
        <w:rPr>
          <w:rFonts w:eastAsia="Calibri"/>
          <w:color w:val="ff0000"/>
          <w:sz w:val="26"/>
          <w:szCs w:val="26"/>
          <w:lang w:eastAsia="en-US"/>
        </w:rPr>
        <w:tab/>
      </w:r>
      <w:r>
        <w:rPr>
          <w:rFonts w:eastAsia="Calibri"/>
          <w:color w:val="ff0000"/>
          <w:sz w:val="26"/>
          <w:szCs w:val="26"/>
          <w:lang w:eastAsia="en-US"/>
        </w:rPr>
        <w:tab/>
      </w:r>
      <w:r>
        <w:rPr>
          <w:rFonts w:eastAsia="Calibri"/>
          <w:color w:val="ff0000"/>
          <w:sz w:val="26"/>
          <w:szCs w:val="26"/>
          <w:lang w:eastAsia="en-US"/>
        </w:rPr>
        <w:tab/>
      </w:r>
      <w:r>
        <w:rPr>
          <w:rFonts w:eastAsia="Calibri"/>
          <w:color w:val="ff0000"/>
          <w:sz w:val="26"/>
          <w:szCs w:val="26"/>
          <w:lang w:eastAsia="en-US"/>
        </w:rPr>
        <w:tab/>
      </w:r>
      <w:r>
        <w:rPr>
          <w:rFonts w:eastAsia="Calibri"/>
          <w:color w:val="ff0000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 xml:space="preserve">                 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10773"/>
        <w:tabs>
          <w:tab w:val="left" w:pos="993" w:leader="none"/>
        </w:tabs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«</w:t>
      </w:r>
      <w:r>
        <w:rPr>
          <w:sz w:val="26"/>
          <w:szCs w:val="26"/>
        </w:rPr>
        <w:t xml:space="preserve">Приложение 1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10773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к постановлению администрации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10773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Нефтеюганского района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10773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от 02.11.2024 № 1872-па-нпа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711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right="-71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ПАСПОРТ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Муниципальной программы Нефтеюганского района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sz w:val="26"/>
          <w:szCs w:val="26"/>
          <w:vertAlign w:val="superscript"/>
        </w:rPr>
      </w:pPr>
      <w:r>
        <w:rPr>
          <w:sz w:val="26"/>
          <w:szCs w:val="26"/>
        </w:rPr>
        <w:t xml:space="preserve">«Развитие агропромышленного комплекса»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jc w:val="center"/>
        <w:widowControl w:val="off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1. Основные положения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sz w:val="10"/>
          <w:szCs w:val="10"/>
        </w:rPr>
      </w:pPr>
      <w:r>
        <w:rPr>
          <w:sz w:val="10"/>
          <w:szCs w:val="10"/>
        </w:rPr>
      </w:r>
      <w:r>
        <w:rPr>
          <w:sz w:val="10"/>
          <w:szCs w:val="10"/>
        </w:rPr>
      </w:r>
      <w:r>
        <w:rPr>
          <w:sz w:val="10"/>
          <w:szCs w:val="10"/>
        </w:rPr>
      </w:r>
    </w:p>
    <w:p>
      <w:pPr>
        <w:widowControl w:val="off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5168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6804"/>
        <w:gridCol w:w="8364"/>
      </w:tblGrid>
      <w:tr>
        <w:tblPrEx/>
        <w:trPr>
          <w:trHeight w:val="29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4" w:type="dxa"/>
            <w:vAlign w:val="center"/>
            <w:textDirection w:val="lrTb"/>
            <w:noWrap w:val="false"/>
          </w:tcPr>
          <w:p>
            <w:pPr>
              <w:spacing w:line="280" w:lineRule="exact"/>
            </w:pPr>
            <w:r>
              <w:t xml:space="preserve">Куратор муниципальной программы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4" w:type="dxa"/>
            <w:vAlign w:val="center"/>
            <w:textDirection w:val="lrTb"/>
            <w:noWrap w:val="false"/>
          </w:tcPr>
          <w:p>
            <w:pPr>
              <w:spacing w:line="280" w:lineRule="exact"/>
            </w:pPr>
            <w:r>
              <w:rPr>
                <w:rFonts w:eastAsia="Courier New"/>
                <w:bCs/>
                <w:iCs/>
              </w:rPr>
              <w:t xml:space="preserve">Щегульная</w:t>
            </w:r>
            <w:r>
              <w:rPr>
                <w:rFonts w:eastAsia="Courier New"/>
                <w:bCs/>
                <w:iCs/>
              </w:rPr>
              <w:t xml:space="preserve"> Людмила Ивановна – заместитель главы Нефтеюганского района</w:t>
            </w:r>
            <w:r/>
          </w:p>
        </w:tc>
      </w:tr>
      <w:tr>
        <w:tblPrEx/>
        <w:trPr>
          <w:trHeight w:val="40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4" w:type="dxa"/>
            <w:vAlign w:val="center"/>
            <w:textDirection w:val="lrTb"/>
            <w:noWrap w:val="false"/>
          </w:tcPr>
          <w:p>
            <w:pPr>
              <w:spacing w:line="280" w:lineRule="exact"/>
            </w:pPr>
            <w:r>
              <w:t xml:space="preserve">Ответственный исполнитель муниципальной программы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4" w:type="dxa"/>
            <w:vAlign w:val="center"/>
            <w:textDirection w:val="lrTb"/>
            <w:noWrap w:val="false"/>
          </w:tcPr>
          <w:p>
            <w:pPr>
              <w:spacing w:line="280" w:lineRule="exact"/>
            </w:pPr>
            <w:r>
              <w:rPr>
                <w:rFonts w:eastAsia="Courier New"/>
              </w:rPr>
              <w:t xml:space="preserve">Администрация Нефтеюганского района (отдел по сельскому хозяйству)</w:t>
            </w:r>
            <w:r/>
          </w:p>
        </w:tc>
      </w:tr>
      <w:tr>
        <w:tblPrEx/>
        <w:trPr>
          <w:trHeight w:val="20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4" w:type="dxa"/>
            <w:vAlign w:val="center"/>
            <w:textDirection w:val="lrTb"/>
            <w:noWrap w:val="false"/>
          </w:tcPr>
          <w:p>
            <w:pPr>
              <w:spacing w:line="280" w:lineRule="exact"/>
            </w:pPr>
            <w:r>
              <w:t xml:space="preserve">Период реализации муниципальной программы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4" w:type="dxa"/>
            <w:vAlign w:val="center"/>
            <w:textDirection w:val="lrTb"/>
            <w:noWrap w:val="false"/>
          </w:tcPr>
          <w:p>
            <w:pPr>
              <w:spacing w:line="280" w:lineRule="exact"/>
            </w:pPr>
            <w:r>
              <w:t xml:space="preserve">2025 - 2030</w:t>
            </w:r>
            <w:r/>
          </w:p>
        </w:tc>
      </w:tr>
      <w:tr>
        <w:tblPrEx/>
        <w:trPr>
          <w:trHeight w:val="139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4" w:type="dxa"/>
            <w:vAlign w:val="center"/>
            <w:textDirection w:val="lrTb"/>
            <w:noWrap w:val="false"/>
          </w:tcPr>
          <w:p>
            <w:pPr>
              <w:spacing w:line="280" w:lineRule="exact"/>
            </w:pPr>
            <w:r>
              <w:t xml:space="preserve">Цели муниципальной программы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364" w:type="dxa"/>
            <w:vAlign w:val="center"/>
            <w:textDirection w:val="lrTb"/>
            <w:noWrap w:val="false"/>
          </w:tcPr>
          <w:p>
            <w:pPr>
              <w:jc w:val="both"/>
              <w:spacing w:line="280" w:lineRule="exact"/>
            </w:pPr>
            <w:r>
              <w:t xml:space="preserve">1. </w:t>
            </w:r>
            <w:r>
              <w:rPr>
                <w:rFonts w:eastAsia="Calibri"/>
              </w:rPr>
              <w:t xml:space="preserve">Устойчивое развитие агропромышленного комплекса и сельских территорий, повышение конкурентоспособности произведенной в Нефтеюганском районе сельскохозяйственной продукции.</w:t>
            </w:r>
            <w:r/>
          </w:p>
          <w:p>
            <w:pPr>
              <w:jc w:val="both"/>
              <w:spacing w:line="280" w:lineRule="exact"/>
            </w:pPr>
            <w:r>
              <w:t xml:space="preserve">2. </w:t>
            </w:r>
            <w:r>
              <w:rPr>
                <w:rFonts w:eastAsia="Calibri"/>
              </w:rPr>
              <w:t xml:space="preserve">Обеспечение безопасности населения при осуществлении деятельности </w:t>
            </w:r>
            <w:r>
              <w:rPr>
                <w:rFonts w:eastAsia="Calibri"/>
              </w:rPr>
              <w:br/>
              <w:t xml:space="preserve">по обращению с животными без владельцев.</w:t>
            </w:r>
            <w:r/>
          </w:p>
        </w:tc>
      </w:tr>
      <w:tr>
        <w:tblPrEx/>
        <w:trPr>
          <w:trHeight w:val="4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4" w:type="dxa"/>
            <w:vAlign w:val="center"/>
            <w:textDirection w:val="lrTb"/>
            <w:noWrap w:val="false"/>
          </w:tcPr>
          <w:p>
            <w:pPr>
              <w:spacing w:line="280" w:lineRule="exact"/>
            </w:pPr>
            <w:r>
              <w:t xml:space="preserve">Направления (подпрограммы) муниципальной программы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4" w:type="dxa"/>
            <w:vAlign w:val="center"/>
            <w:textDirection w:val="lrTb"/>
            <w:noWrap w:val="false"/>
          </w:tcPr>
          <w:p>
            <w:pPr>
              <w:spacing w:line="280" w:lineRule="exact"/>
            </w:pPr>
            <w:r>
              <w:t xml:space="preserve">-</w:t>
            </w:r>
            <w:r/>
          </w:p>
        </w:tc>
      </w:tr>
      <w:tr>
        <w:tblPrEx/>
        <w:trPr>
          <w:trHeight w:val="19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4" w:type="dxa"/>
            <w:vAlign w:val="center"/>
            <w:textDirection w:val="lrTb"/>
            <w:noWrap w:val="false"/>
          </w:tcPr>
          <w:p>
            <w:pPr>
              <w:spacing w:line="280" w:lineRule="exact"/>
            </w:pPr>
            <w:r>
              <w:t xml:space="preserve">Объемы финансового обеспечения за весь период реализации</w:t>
            </w:r>
            <w:r>
              <w:rPr>
                <w:vertAlign w:val="superscript"/>
              </w:rPr>
              <w:footnoteReference w:id="2"/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4" w:type="dxa"/>
            <w:vAlign w:val="center"/>
            <w:textDirection w:val="lrTb"/>
            <w:noWrap w:val="false"/>
          </w:tcPr>
          <w:p>
            <w:pPr>
              <w:spacing w:line="280" w:lineRule="exact"/>
              <w:rPr>
                <w:color w:val="ff0000"/>
                <w:highlight w:val="white"/>
              </w:rPr>
            </w:pPr>
            <w:r>
              <w:rPr>
                <w:highlight w:val="white"/>
              </w:rPr>
              <w:t xml:space="preserve">960  484,47571 тысяч рублей</w:t>
            </w:r>
            <w:r>
              <w:rPr>
                <w:color w:val="ff0000"/>
                <w:highlight w:val="white"/>
              </w:rPr>
            </w:r>
            <w:r>
              <w:rPr>
                <w:color w:val="ff0000"/>
                <w:highlight w:val="white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4" w:type="dxa"/>
            <w:vAlign w:val="center"/>
            <w:textDirection w:val="lrTb"/>
            <w:noWrap w:val="false"/>
          </w:tcPr>
          <w:p>
            <w:pPr>
              <w:spacing w:line="280" w:lineRule="exact"/>
            </w:pPr>
            <w:r/>
            <w:bookmarkStart w:id="1" w:name="_Hlk163558725"/>
            <w:r>
              <w:t xml:space="preserve">Связь с национальными целями развития Российской Федерации/ государственной программой Ханты-Мансийского автономного округа – </w:t>
            </w:r>
            <w:r>
              <w:rPr>
                <w:sz w:val="10"/>
                <w:szCs w:val="10"/>
              </w:rPr>
              <w:t xml:space="preserve">Югры</w:t>
            </w:r>
            <w:bookmarkEnd w:id="1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3"/>
              </w:numPr>
              <w:ind w:left="0" w:firstLine="0"/>
              <w:jc w:val="both"/>
              <w:spacing w:line="280" w:lineRule="exact"/>
              <w:tabs>
                <w:tab w:val="left" w:pos="319" w:leader="none"/>
              </w:tabs>
            </w:pPr>
            <w:r>
              <w:t xml:space="preserve">Государственная программа Ханты-Мансийского автономного округа – Югры «Развитие агропромышленного комплекса».</w:t>
            </w:r>
            <w:r/>
          </w:p>
          <w:p>
            <w:pPr>
              <w:numPr>
                <w:ilvl w:val="0"/>
                <w:numId w:val="13"/>
              </w:numPr>
              <w:ind w:left="0" w:firstLine="0"/>
              <w:jc w:val="both"/>
              <w:spacing w:line="280" w:lineRule="exact"/>
              <w:tabs>
                <w:tab w:val="left" w:pos="319" w:leader="none"/>
              </w:tabs>
            </w:pPr>
            <w:r>
              <w:t xml:space="preserve">Государственная программа Ханты-Мансийского автономного округа – Югры «Обеспечение эпизоотического и ветеринарно-санитарного благополучия».</w:t>
            </w:r>
            <w:r/>
          </w:p>
        </w:tc>
      </w:tr>
    </w:tbl>
    <w:p>
      <w:pPr>
        <w:widowControl w:val="off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sectPr>
      <w:headerReference w:type="default" r:id="rId10"/>
      <w:headerReference w:type="even" r:id="rId11"/>
      <w:headerReference w:type="first" r:id="rId12"/>
      <w:footerReference w:type="default" r:id="rId13"/>
      <w:footerReference w:type="even" r:id="rId14"/>
      <w:footerReference w:type="first" r:id="rId15"/>
      <w:footnotePr/>
      <w:endnotePr/>
      <w:type w:val="nextPage"/>
      <w:pgSz w:w="16838" w:h="11906" w:orient="landscape"/>
      <w:pgMar w:top="1135" w:right="536" w:bottom="567" w:left="1134" w:header="709" w:footer="709" w:gutter="0"/>
      <w:pgNumType w:start="2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5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5"/>
      <w:rPr>
        <w:sz w:val="16"/>
        <w:szCs w:val="16"/>
      </w:rPr>
    </w:pPr>
    <w:r>
      <w:rPr>
        <w:sz w:val="16"/>
        <w:szCs w:val="16"/>
      </w:rPr>
      <w:t xml:space="preserve">нв</w:t>
    </w:r>
    <w:r>
      <w:rPr>
        <w:sz w:val="16"/>
        <w:szCs w:val="16"/>
      </w:rPr>
    </w:r>
    <w:r>
      <w:rPr>
        <w:sz w:val="16"/>
        <w:szCs w:val="16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07"/>
        <w:rPr>
          <w:sz w:val="20"/>
          <w:szCs w:val="20"/>
        </w:rPr>
      </w:pPr>
      <w:r>
        <w:rPr>
          <w:rStyle w:val="1005"/>
          <w:rFonts w:ascii="Calibri" w:hAnsi="Calibri"/>
        </w:rPr>
        <w:footnoteRef/>
      </w:r>
      <w:r>
        <w:t xml:space="preserve"> 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  <w:r>
        <w:rPr>
          <w:sz w:val="20"/>
          <w:szCs w:val="20"/>
        </w:rPr>
      </w:r>
      <w:r>
        <w:rPr>
          <w:sz w:val="20"/>
          <w:szCs w:val="20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399898628"/>
      <w:docPartObj>
        <w:docPartGallery w:val="Page Numbers (Top of Page)"/>
        <w:docPartUnique w:val="true"/>
      </w:docPartObj>
      <w:rPr/>
    </w:sdtPr>
    <w:sdtContent>
      <w:p>
        <w:pPr>
          <w:pStyle w:val="993"/>
          <w:ind w:firstLine="0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3"/>
      <w:jc w:val="center"/>
      <w:rPr>
        <w:rFonts w:ascii="Times New Roman" w:hAnsi="Times New Roman"/>
      </w:rPr>
    </w:pPr>
    <w:r>
      <w:rPr>
        <w:rFonts w:ascii="Times New Roman" w:hAnsi="Times New Roman"/>
      </w:rPr>
    </w:r>
    <w:r>
      <w:rPr>
        <w:rFonts w:ascii="Times New Roman" w:hAnsi="Times New Roman"/>
      </w:rPr>
    </w:r>
    <w:r>
      <w:rPr>
        <w:rFonts w:ascii="Times New Roman" w:hAnsi="Times New Roman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121195808"/>
      <w:docPartObj>
        <w:docPartGallery w:val="Page Numbers (Top of Page)"/>
        <w:docPartUnique w:val="true"/>
      </w:docPartObj>
      <w:rPr/>
    </w:sdtPr>
    <w:sdtContent>
      <w:p>
        <w:pPr>
          <w:pStyle w:val="993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t xml:space="preserve">3</w: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60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3556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425" w:hanging="720"/>
      </w:pPr>
    </w:lvl>
    <w:lvl w:ilvl="2">
      <w:start w:val="1"/>
      <w:numFmt w:val="decimal"/>
      <w:isLgl/>
      <w:suff w:val="tab"/>
      <w:lvlText w:val="%1.%2.%3."/>
      <w:lvlJc w:val="left"/>
      <w:pPr>
        <w:ind w:left="177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475" w:hanging="1080"/>
      </w:pPr>
    </w:lvl>
    <w:lvl w:ilvl="4">
      <w:start w:val="1"/>
      <w:numFmt w:val="decimal"/>
      <w:isLgl/>
      <w:suff w:val="tab"/>
      <w:lvlText w:val="%1.%2.%3.%4.%5."/>
      <w:lvlJc w:val="left"/>
      <w:pPr>
        <w:ind w:left="282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525" w:hanging="1440"/>
      </w:pPr>
    </w:lvl>
    <w:lvl w:ilvl="6">
      <w:start w:val="1"/>
      <w:numFmt w:val="decimal"/>
      <w:isLgl/>
      <w:suff w:val="tab"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4920" w:hanging="180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07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108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7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82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49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532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419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91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563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635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707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79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851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923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60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  <w:rPr>
        <w:rFonts w:ascii="Times New Roman" w:hAnsi="Times New Roman" w:eastAsia="Times New Roman" w:cs="Times New Roman"/>
      </w:rPr>
    </w:lvl>
    <w:lvl w:ilvl="1">
      <w:start w:val="4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425" w:hanging="720"/>
      </w:pPr>
    </w:lvl>
    <w:lvl w:ilvl="2">
      <w:start w:val="1"/>
      <w:numFmt w:val="decimal"/>
      <w:isLgl/>
      <w:suff w:val="tab"/>
      <w:lvlText w:val="%1.%2.%3."/>
      <w:lvlJc w:val="left"/>
      <w:pPr>
        <w:ind w:left="177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475" w:hanging="1080"/>
      </w:pPr>
    </w:lvl>
    <w:lvl w:ilvl="4">
      <w:start w:val="1"/>
      <w:numFmt w:val="decimal"/>
      <w:isLgl/>
      <w:suff w:val="tab"/>
      <w:lvlText w:val="%1.%2.%3.%4.%5."/>
      <w:lvlJc w:val="left"/>
      <w:pPr>
        <w:ind w:left="282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525" w:hanging="1440"/>
      </w:pPr>
    </w:lvl>
    <w:lvl w:ilvl="6">
      <w:start w:val="1"/>
      <w:numFmt w:val="decimal"/>
      <w:isLgl/>
      <w:suff w:val="tab"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4920" w:hanging="180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3"/>
  </w:num>
  <w:num w:numId="5">
    <w:abstractNumId w:val="12"/>
  </w:num>
  <w:num w:numId="6">
    <w:abstractNumId w:val="9"/>
  </w:num>
  <w:num w:numId="7">
    <w:abstractNumId w:val="15"/>
  </w:num>
  <w:num w:numId="8">
    <w:abstractNumId w:val="1"/>
  </w:num>
  <w:num w:numId="9">
    <w:abstractNumId w:val="10"/>
  </w:num>
  <w:num w:numId="10">
    <w:abstractNumId w:val="7"/>
  </w:num>
  <w:num w:numId="11">
    <w:abstractNumId w:val="16"/>
  </w:num>
  <w:num w:numId="12">
    <w:abstractNumId w:val="11"/>
  </w:num>
  <w:num w:numId="13">
    <w:abstractNumId w:val="6"/>
  </w:num>
  <w:num w:numId="14">
    <w:abstractNumId w:val="2"/>
  </w:num>
  <w:num w:numId="1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3"/>
  </w:num>
  <w:num w:numId="18">
    <w:abstractNumId w:val="17"/>
  </w:num>
  <w:num w:numId="19">
    <w:abstractNumId w:val="0"/>
  </w:num>
  <w:num w:numId="20">
    <w:abstractNumId w:val="14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05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6">
    <w:name w:val="Heading 1"/>
    <w:basedOn w:val="805"/>
    <w:next w:val="805"/>
    <w:link w:val="83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07">
    <w:name w:val="Heading 2"/>
    <w:basedOn w:val="805"/>
    <w:link w:val="992"/>
    <w:qFormat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808">
    <w:name w:val="Heading 3"/>
    <w:basedOn w:val="805"/>
    <w:next w:val="805"/>
    <w:link w:val="83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09">
    <w:name w:val="Heading 4"/>
    <w:basedOn w:val="805"/>
    <w:next w:val="805"/>
    <w:link w:val="83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10">
    <w:name w:val="Heading 5"/>
    <w:basedOn w:val="805"/>
    <w:next w:val="805"/>
    <w:link w:val="83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811">
    <w:name w:val="Heading 6"/>
    <w:basedOn w:val="805"/>
    <w:next w:val="805"/>
    <w:link w:val="997"/>
    <w:uiPriority w:val="9"/>
    <w:semiHidden/>
    <w:unhideWhenUsed/>
    <w:qFormat/>
    <w:pPr>
      <w:keepLines/>
      <w:keepNext/>
      <w:spacing w:before="200"/>
      <w:outlineLvl w:val="5"/>
    </w:pPr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paragraph" w:styleId="812">
    <w:name w:val="Heading 7"/>
    <w:basedOn w:val="805"/>
    <w:next w:val="805"/>
    <w:link w:val="83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13">
    <w:name w:val="Heading 8"/>
    <w:basedOn w:val="805"/>
    <w:next w:val="805"/>
    <w:link w:val="1009"/>
    <w:uiPriority w:val="9"/>
    <w:unhideWhenUsed/>
    <w:qFormat/>
    <w:pPr>
      <w:keepLines/>
      <w:keepNext/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814">
    <w:name w:val="Heading 9"/>
    <w:basedOn w:val="805"/>
    <w:next w:val="805"/>
    <w:link w:val="83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5" w:default="1">
    <w:name w:val="Default Paragraph Font"/>
    <w:uiPriority w:val="1"/>
    <w:semiHidden/>
    <w:unhideWhenUsed/>
  </w:style>
  <w:style w:type="table" w:styleId="81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7" w:default="1">
    <w:name w:val="No List"/>
    <w:uiPriority w:val="99"/>
    <w:semiHidden/>
    <w:unhideWhenUsed/>
  </w:style>
  <w:style w:type="character" w:styleId="818" w:customStyle="1">
    <w:name w:val="Heading 1 Char"/>
    <w:basedOn w:val="815"/>
    <w:uiPriority w:val="9"/>
    <w:rPr>
      <w:rFonts w:ascii="Arial" w:hAnsi="Arial" w:eastAsia="Arial" w:cs="Arial"/>
      <w:sz w:val="40"/>
      <w:szCs w:val="40"/>
    </w:rPr>
  </w:style>
  <w:style w:type="character" w:styleId="819" w:customStyle="1">
    <w:name w:val="Heading 3 Char"/>
    <w:basedOn w:val="815"/>
    <w:uiPriority w:val="9"/>
    <w:rPr>
      <w:rFonts w:ascii="Arial" w:hAnsi="Arial" w:eastAsia="Arial" w:cs="Arial"/>
      <w:sz w:val="30"/>
      <w:szCs w:val="30"/>
    </w:rPr>
  </w:style>
  <w:style w:type="character" w:styleId="820" w:customStyle="1">
    <w:name w:val="Heading 4 Char"/>
    <w:basedOn w:val="815"/>
    <w:uiPriority w:val="9"/>
    <w:rPr>
      <w:rFonts w:ascii="Arial" w:hAnsi="Arial" w:eastAsia="Arial" w:cs="Arial"/>
      <w:b/>
      <w:bCs/>
      <w:sz w:val="26"/>
      <w:szCs w:val="26"/>
    </w:rPr>
  </w:style>
  <w:style w:type="character" w:styleId="821" w:customStyle="1">
    <w:name w:val="Heading 5 Char"/>
    <w:basedOn w:val="815"/>
    <w:uiPriority w:val="9"/>
    <w:rPr>
      <w:rFonts w:ascii="Arial" w:hAnsi="Arial" w:eastAsia="Arial" w:cs="Arial"/>
      <w:b/>
      <w:bCs/>
      <w:sz w:val="24"/>
      <w:szCs w:val="24"/>
    </w:rPr>
  </w:style>
  <w:style w:type="character" w:styleId="822" w:customStyle="1">
    <w:name w:val="Heading 7 Char"/>
    <w:basedOn w:val="81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3" w:customStyle="1">
    <w:name w:val="Heading 9 Char"/>
    <w:basedOn w:val="815"/>
    <w:uiPriority w:val="9"/>
    <w:rPr>
      <w:rFonts w:ascii="Arial" w:hAnsi="Arial" w:eastAsia="Arial" w:cs="Arial"/>
      <w:i/>
      <w:iCs/>
      <w:sz w:val="21"/>
      <w:szCs w:val="21"/>
    </w:rPr>
  </w:style>
  <w:style w:type="character" w:styleId="824" w:customStyle="1">
    <w:name w:val="Title Char"/>
    <w:basedOn w:val="815"/>
    <w:uiPriority w:val="10"/>
    <w:rPr>
      <w:sz w:val="48"/>
      <w:szCs w:val="48"/>
    </w:rPr>
  </w:style>
  <w:style w:type="character" w:styleId="825" w:customStyle="1">
    <w:name w:val="Subtitle Char"/>
    <w:basedOn w:val="815"/>
    <w:uiPriority w:val="11"/>
    <w:rPr>
      <w:sz w:val="24"/>
      <w:szCs w:val="24"/>
    </w:rPr>
  </w:style>
  <w:style w:type="character" w:styleId="826" w:customStyle="1">
    <w:name w:val="Quote Char"/>
    <w:uiPriority w:val="29"/>
    <w:rPr>
      <w:i/>
    </w:rPr>
  </w:style>
  <w:style w:type="character" w:styleId="827" w:customStyle="1">
    <w:name w:val="Intense Quote Char"/>
    <w:uiPriority w:val="30"/>
    <w:rPr>
      <w:i/>
    </w:rPr>
  </w:style>
  <w:style w:type="character" w:styleId="828" w:customStyle="1">
    <w:name w:val="Caption Char"/>
    <w:basedOn w:val="815"/>
    <w:uiPriority w:val="35"/>
    <w:rPr>
      <w:b/>
      <w:bCs/>
      <w:color w:val="5b9bd5" w:themeColor="accent1"/>
      <w:sz w:val="18"/>
      <w:szCs w:val="18"/>
    </w:rPr>
  </w:style>
  <w:style w:type="character" w:styleId="829" w:customStyle="1">
    <w:name w:val="Endnote Text Char"/>
    <w:uiPriority w:val="99"/>
    <w:rPr>
      <w:sz w:val="20"/>
    </w:rPr>
  </w:style>
  <w:style w:type="character" w:styleId="830" w:customStyle="1">
    <w:name w:val="Заголовок 1 Знак"/>
    <w:basedOn w:val="815"/>
    <w:link w:val="806"/>
    <w:uiPriority w:val="9"/>
    <w:rPr>
      <w:rFonts w:ascii="Arial" w:hAnsi="Arial" w:eastAsia="Arial" w:cs="Arial"/>
      <w:sz w:val="40"/>
      <w:szCs w:val="40"/>
    </w:rPr>
  </w:style>
  <w:style w:type="character" w:styleId="831" w:customStyle="1">
    <w:name w:val="Heading 2 Char"/>
    <w:basedOn w:val="815"/>
    <w:uiPriority w:val="9"/>
    <w:rPr>
      <w:rFonts w:ascii="Arial" w:hAnsi="Arial" w:eastAsia="Arial" w:cs="Arial"/>
      <w:sz w:val="34"/>
    </w:rPr>
  </w:style>
  <w:style w:type="character" w:styleId="832" w:customStyle="1">
    <w:name w:val="Заголовок 3 Знак"/>
    <w:basedOn w:val="815"/>
    <w:link w:val="808"/>
    <w:uiPriority w:val="9"/>
    <w:rPr>
      <w:rFonts w:ascii="Arial" w:hAnsi="Arial" w:eastAsia="Arial" w:cs="Arial"/>
      <w:sz w:val="30"/>
      <w:szCs w:val="30"/>
    </w:rPr>
  </w:style>
  <w:style w:type="character" w:styleId="833" w:customStyle="1">
    <w:name w:val="Заголовок 4 Знак"/>
    <w:basedOn w:val="815"/>
    <w:link w:val="809"/>
    <w:uiPriority w:val="9"/>
    <w:rPr>
      <w:rFonts w:ascii="Arial" w:hAnsi="Arial" w:eastAsia="Arial" w:cs="Arial"/>
      <w:b/>
      <w:bCs/>
      <w:sz w:val="26"/>
      <w:szCs w:val="26"/>
    </w:rPr>
  </w:style>
  <w:style w:type="character" w:styleId="834" w:customStyle="1">
    <w:name w:val="Заголовок 5 Знак"/>
    <w:basedOn w:val="815"/>
    <w:link w:val="810"/>
    <w:uiPriority w:val="9"/>
    <w:rPr>
      <w:rFonts w:ascii="Arial" w:hAnsi="Arial" w:eastAsia="Arial" w:cs="Arial"/>
      <w:b/>
      <w:bCs/>
      <w:sz w:val="24"/>
      <w:szCs w:val="24"/>
    </w:rPr>
  </w:style>
  <w:style w:type="character" w:styleId="835" w:customStyle="1">
    <w:name w:val="Heading 6 Char"/>
    <w:basedOn w:val="815"/>
    <w:uiPriority w:val="9"/>
    <w:rPr>
      <w:rFonts w:ascii="Arial" w:hAnsi="Arial" w:eastAsia="Arial" w:cs="Arial"/>
      <w:b/>
      <w:bCs/>
      <w:sz w:val="22"/>
      <w:szCs w:val="22"/>
    </w:rPr>
  </w:style>
  <w:style w:type="character" w:styleId="836" w:customStyle="1">
    <w:name w:val="Заголовок 7 Знак"/>
    <w:basedOn w:val="815"/>
    <w:link w:val="8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7" w:customStyle="1">
    <w:name w:val="Heading 8 Char"/>
    <w:basedOn w:val="815"/>
    <w:uiPriority w:val="9"/>
    <w:rPr>
      <w:rFonts w:ascii="Arial" w:hAnsi="Arial" w:eastAsia="Arial" w:cs="Arial"/>
      <w:i/>
      <w:iCs/>
      <w:sz w:val="22"/>
      <w:szCs w:val="22"/>
    </w:rPr>
  </w:style>
  <w:style w:type="character" w:styleId="838" w:customStyle="1">
    <w:name w:val="Заголовок 9 Знак"/>
    <w:basedOn w:val="815"/>
    <w:link w:val="814"/>
    <w:uiPriority w:val="9"/>
    <w:rPr>
      <w:rFonts w:ascii="Arial" w:hAnsi="Arial" w:eastAsia="Arial" w:cs="Arial"/>
      <w:i/>
      <w:iCs/>
      <w:sz w:val="21"/>
      <w:szCs w:val="21"/>
    </w:rPr>
  </w:style>
  <w:style w:type="paragraph" w:styleId="839">
    <w:name w:val="Title"/>
    <w:basedOn w:val="805"/>
    <w:next w:val="805"/>
    <w:link w:val="84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40" w:customStyle="1">
    <w:name w:val="Заголовок Знак"/>
    <w:basedOn w:val="815"/>
    <w:link w:val="839"/>
    <w:uiPriority w:val="10"/>
    <w:rPr>
      <w:sz w:val="48"/>
      <w:szCs w:val="48"/>
    </w:rPr>
  </w:style>
  <w:style w:type="paragraph" w:styleId="841">
    <w:name w:val="Subtitle"/>
    <w:basedOn w:val="805"/>
    <w:next w:val="805"/>
    <w:link w:val="842"/>
    <w:uiPriority w:val="11"/>
    <w:qFormat/>
    <w:pPr>
      <w:spacing w:before="200" w:after="200"/>
    </w:pPr>
  </w:style>
  <w:style w:type="character" w:styleId="842" w:customStyle="1">
    <w:name w:val="Подзаголовок Знак"/>
    <w:basedOn w:val="815"/>
    <w:link w:val="841"/>
    <w:uiPriority w:val="11"/>
    <w:rPr>
      <w:sz w:val="24"/>
      <w:szCs w:val="24"/>
    </w:rPr>
  </w:style>
  <w:style w:type="paragraph" w:styleId="843">
    <w:name w:val="Quote"/>
    <w:basedOn w:val="805"/>
    <w:next w:val="805"/>
    <w:link w:val="844"/>
    <w:uiPriority w:val="29"/>
    <w:qFormat/>
    <w:pPr>
      <w:ind w:left="720" w:right="720"/>
    </w:pPr>
    <w:rPr>
      <w:i/>
    </w:rPr>
  </w:style>
  <w:style w:type="character" w:styleId="844" w:customStyle="1">
    <w:name w:val="Цитата 2 Знак"/>
    <w:link w:val="843"/>
    <w:uiPriority w:val="29"/>
    <w:rPr>
      <w:i/>
    </w:rPr>
  </w:style>
  <w:style w:type="paragraph" w:styleId="845">
    <w:name w:val="Intense Quote"/>
    <w:basedOn w:val="805"/>
    <w:next w:val="805"/>
    <w:link w:val="84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6" w:customStyle="1">
    <w:name w:val="Выделенная цитата Знак"/>
    <w:link w:val="845"/>
    <w:uiPriority w:val="30"/>
    <w:rPr>
      <w:i/>
    </w:rPr>
  </w:style>
  <w:style w:type="character" w:styleId="847" w:customStyle="1">
    <w:name w:val="Header Char"/>
    <w:basedOn w:val="815"/>
    <w:uiPriority w:val="99"/>
  </w:style>
  <w:style w:type="character" w:styleId="848" w:customStyle="1">
    <w:name w:val="Footer Char"/>
    <w:basedOn w:val="815"/>
    <w:uiPriority w:val="99"/>
  </w:style>
  <w:style w:type="paragraph" w:styleId="849">
    <w:name w:val="Caption"/>
    <w:basedOn w:val="805"/>
    <w:next w:val="805"/>
    <w:link w:val="85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850" w:customStyle="1">
    <w:name w:val="Название объекта Знак"/>
    <w:basedOn w:val="815"/>
    <w:link w:val="849"/>
    <w:uiPriority w:val="35"/>
    <w:rPr>
      <w:b/>
      <w:bCs/>
      <w:color w:val="5b9bd5" w:themeColor="accent1"/>
      <w:sz w:val="18"/>
      <w:szCs w:val="18"/>
    </w:rPr>
  </w:style>
  <w:style w:type="table" w:styleId="851">
    <w:name w:val="Table Grid"/>
    <w:basedOn w:val="81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52" w:customStyle="1">
    <w:name w:val="Table Grid Light"/>
    <w:basedOn w:val="81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53">
    <w:name w:val="Plain Table 1"/>
    <w:basedOn w:val="81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4">
    <w:name w:val="Plain Table 2"/>
    <w:basedOn w:val="81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5">
    <w:name w:val="Plain Table 3"/>
    <w:basedOn w:val="8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6">
    <w:name w:val="Plain Table 4"/>
    <w:basedOn w:val="8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Plain Table 5"/>
    <w:basedOn w:val="8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8">
    <w:name w:val="Grid Table 1 Light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Grid Table 1 Light 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Grid Table 1 Light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Grid Table 1 Light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Grid Table 1 Light 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Grid Table 1 Light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Grid Table 1 Light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2 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2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2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2 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Grid Table 2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Grid Table 2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3 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3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3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3 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3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3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4"/>
    <w:basedOn w:val="8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0" w:customStyle="1">
    <w:name w:val="Grid Table 4 - Accent 1"/>
    <w:basedOn w:val="8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81" w:customStyle="1">
    <w:name w:val="Grid Table 4 - Accent 2"/>
    <w:basedOn w:val="8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82" w:customStyle="1">
    <w:name w:val="Grid Table 4 - Accent 3"/>
    <w:basedOn w:val="8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83" w:customStyle="1">
    <w:name w:val="Grid Table 4 - Accent 4"/>
    <w:basedOn w:val="8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84" w:customStyle="1">
    <w:name w:val="Grid Table 4 - Accent 5"/>
    <w:basedOn w:val="8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85" w:customStyle="1">
    <w:name w:val="Grid Table 4 - Accent 6"/>
    <w:basedOn w:val="8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86">
    <w:name w:val="Grid Table 5 Dark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87" w:customStyle="1">
    <w:name w:val="Grid Table 5 Dark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88" w:customStyle="1">
    <w:name w:val="Grid Table 5 Dark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89" w:customStyle="1">
    <w:name w:val="Grid Table 5 Dark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90" w:customStyle="1">
    <w:name w:val="Grid Table 5 Dark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91" w:customStyle="1">
    <w:name w:val="Grid Table 5 Dark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92" w:customStyle="1">
    <w:name w:val="Grid Table 5 Dark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93">
    <w:name w:val="Grid Table 6 Colorful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94" w:customStyle="1">
    <w:name w:val="Grid Table 6 Colorful 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95" w:customStyle="1">
    <w:name w:val="Grid Table 6 Colorful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96" w:customStyle="1">
    <w:name w:val="Grid Table 6 Colorful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97" w:customStyle="1">
    <w:name w:val="Grid Table 6 Colorful 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98" w:customStyle="1">
    <w:name w:val="Grid Table 6 Colorful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99" w:customStyle="1">
    <w:name w:val="Grid Table 6 Colorful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00">
    <w:name w:val="Grid Table 7 Colorful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Grid Table 7 Colorful 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Grid Table 7 Colorful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Grid Table 7 Colorful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Grid Table 7 Colorful 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Grid Table 7 Colorful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Grid Table 7 Colorful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List Table 1 Light"/>
    <w:basedOn w:val="8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st Table 1 Light - Accent 1"/>
    <w:basedOn w:val="8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st Table 1 Light - Accent 2"/>
    <w:basedOn w:val="8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List Table 1 Light - Accent 3"/>
    <w:basedOn w:val="8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List Table 1 Light - Accent 4"/>
    <w:basedOn w:val="8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List Table 1 Light - Accent 5"/>
    <w:basedOn w:val="8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List Table 1 Light - Accent 6"/>
    <w:basedOn w:val="8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15" w:customStyle="1">
    <w:name w:val="List Table 2 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916" w:customStyle="1">
    <w:name w:val="List Table 2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17" w:customStyle="1">
    <w:name w:val="List Table 2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18" w:customStyle="1">
    <w:name w:val="List Table 2 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19" w:customStyle="1">
    <w:name w:val="List Table 2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920" w:customStyle="1">
    <w:name w:val="List Table 2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21">
    <w:name w:val="List Table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List Table 3 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List Table 3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List Table 3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List Table 3 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 w:customStyle="1">
    <w:name w:val="List Table 3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 w:customStyle="1">
    <w:name w:val="List Table 3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 w:customStyle="1">
    <w:name w:val="List Table 4 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 w:customStyle="1">
    <w:name w:val="List Table 4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 w:customStyle="1">
    <w:name w:val="List Table 4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List Table 4 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List Table 4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List Table 4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5 Dark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6" w:customStyle="1">
    <w:name w:val="List Table 5 Dark 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7" w:customStyle="1">
    <w:name w:val="List Table 5 Dark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8" w:customStyle="1">
    <w:name w:val="List Table 5 Dark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9" w:customStyle="1">
    <w:name w:val="List Table 5 Dark 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0" w:customStyle="1">
    <w:name w:val="List Table 5 Dark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1" w:customStyle="1">
    <w:name w:val="List Table 5 Dark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2">
    <w:name w:val="List Table 6 Colorful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43" w:customStyle="1">
    <w:name w:val="List Table 6 Colorful 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44" w:customStyle="1">
    <w:name w:val="List Table 6 Colorful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45" w:customStyle="1">
    <w:name w:val="List Table 6 Colorful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46" w:customStyle="1">
    <w:name w:val="List Table 6 Colorful 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47" w:customStyle="1">
    <w:name w:val="List Table 6 Colorful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48" w:customStyle="1">
    <w:name w:val="List Table 6 Colorful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49">
    <w:name w:val="List Table 7 Colorful"/>
    <w:basedOn w:val="8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 w:customStyle="1">
    <w:name w:val="List Table 7 Colorful 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 w:customStyle="1">
    <w:name w:val="List Table 7 Colorful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 w:customStyle="1">
    <w:name w:val="List Table 7 Colorful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 w:customStyle="1">
    <w:name w:val="List Table 7 Colorful 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 w:customStyle="1">
    <w:name w:val="List Table 7 Colorful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 w:customStyle="1">
    <w:name w:val="List Table 7 Colorful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 w:customStyle="1">
    <w:name w:val="Lined - Accent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7" w:customStyle="1">
    <w:name w:val="Lined - Accent 1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58" w:customStyle="1">
    <w:name w:val="Lined - Accent 2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59" w:customStyle="1">
    <w:name w:val="Lined - Accent 3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60" w:customStyle="1">
    <w:name w:val="Lined - Accent 4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61" w:customStyle="1">
    <w:name w:val="Lined - Accent 5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62" w:customStyle="1">
    <w:name w:val="Lined - Accent 6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63" w:customStyle="1">
    <w:name w:val="Bordered &amp; Lined - Accent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4" w:customStyle="1">
    <w:name w:val="Bordered &amp; Lined - Accent 1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65" w:customStyle="1">
    <w:name w:val="Bordered &amp; Lined - Accent 2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66" w:customStyle="1">
    <w:name w:val="Bordered &amp; Lined - Accent 3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67" w:customStyle="1">
    <w:name w:val="Bordered &amp; Lined - Accent 4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68" w:customStyle="1">
    <w:name w:val="Bordered &amp; Lined - Accent 5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69" w:customStyle="1">
    <w:name w:val="Bordered &amp; Lined - Accent 6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70" w:customStyle="1">
    <w:name w:val="Bordered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71" w:customStyle="1">
    <w:name w:val="Bordered 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72" w:customStyle="1">
    <w:name w:val="Bordered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73" w:customStyle="1">
    <w:name w:val="Bordered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74" w:customStyle="1">
    <w:name w:val="Bordered 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75" w:customStyle="1">
    <w:name w:val="Bordered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76" w:customStyle="1">
    <w:name w:val="Bordered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77" w:customStyle="1">
    <w:name w:val="Footnote Text Char"/>
    <w:uiPriority w:val="99"/>
    <w:rPr>
      <w:sz w:val="18"/>
    </w:rPr>
  </w:style>
  <w:style w:type="paragraph" w:styleId="978">
    <w:name w:val="endnote text"/>
    <w:basedOn w:val="805"/>
    <w:link w:val="979"/>
    <w:uiPriority w:val="99"/>
    <w:semiHidden/>
    <w:unhideWhenUsed/>
    <w:rPr>
      <w:sz w:val="20"/>
    </w:rPr>
  </w:style>
  <w:style w:type="character" w:styleId="979" w:customStyle="1">
    <w:name w:val="Текст концевой сноски Знак"/>
    <w:link w:val="978"/>
    <w:uiPriority w:val="99"/>
    <w:rPr>
      <w:sz w:val="20"/>
    </w:rPr>
  </w:style>
  <w:style w:type="character" w:styleId="980">
    <w:name w:val="endnote reference"/>
    <w:basedOn w:val="815"/>
    <w:uiPriority w:val="99"/>
    <w:semiHidden/>
    <w:unhideWhenUsed/>
    <w:rPr>
      <w:vertAlign w:val="superscript"/>
    </w:rPr>
  </w:style>
  <w:style w:type="paragraph" w:styleId="981">
    <w:name w:val="toc 1"/>
    <w:basedOn w:val="805"/>
    <w:next w:val="805"/>
    <w:uiPriority w:val="39"/>
    <w:unhideWhenUsed/>
    <w:pPr>
      <w:spacing w:after="57"/>
    </w:pPr>
  </w:style>
  <w:style w:type="paragraph" w:styleId="982">
    <w:name w:val="toc 2"/>
    <w:basedOn w:val="805"/>
    <w:next w:val="805"/>
    <w:uiPriority w:val="39"/>
    <w:unhideWhenUsed/>
    <w:pPr>
      <w:ind w:left="283"/>
      <w:spacing w:after="57"/>
    </w:pPr>
  </w:style>
  <w:style w:type="paragraph" w:styleId="983">
    <w:name w:val="toc 3"/>
    <w:basedOn w:val="805"/>
    <w:next w:val="805"/>
    <w:uiPriority w:val="39"/>
    <w:unhideWhenUsed/>
    <w:pPr>
      <w:ind w:left="567"/>
      <w:spacing w:after="57"/>
    </w:pPr>
  </w:style>
  <w:style w:type="paragraph" w:styleId="984">
    <w:name w:val="toc 4"/>
    <w:basedOn w:val="805"/>
    <w:next w:val="805"/>
    <w:uiPriority w:val="39"/>
    <w:unhideWhenUsed/>
    <w:pPr>
      <w:ind w:left="850"/>
      <w:spacing w:after="57"/>
    </w:pPr>
  </w:style>
  <w:style w:type="paragraph" w:styleId="985">
    <w:name w:val="toc 5"/>
    <w:basedOn w:val="805"/>
    <w:next w:val="805"/>
    <w:uiPriority w:val="39"/>
    <w:unhideWhenUsed/>
    <w:pPr>
      <w:ind w:left="1134"/>
      <w:spacing w:after="57"/>
    </w:pPr>
  </w:style>
  <w:style w:type="paragraph" w:styleId="986">
    <w:name w:val="toc 6"/>
    <w:basedOn w:val="805"/>
    <w:next w:val="805"/>
    <w:uiPriority w:val="39"/>
    <w:unhideWhenUsed/>
    <w:pPr>
      <w:ind w:left="1417"/>
      <w:spacing w:after="57"/>
    </w:pPr>
  </w:style>
  <w:style w:type="paragraph" w:styleId="987">
    <w:name w:val="toc 7"/>
    <w:basedOn w:val="805"/>
    <w:next w:val="805"/>
    <w:uiPriority w:val="39"/>
    <w:unhideWhenUsed/>
    <w:pPr>
      <w:ind w:left="1701"/>
      <w:spacing w:after="57"/>
    </w:pPr>
  </w:style>
  <w:style w:type="paragraph" w:styleId="988">
    <w:name w:val="toc 8"/>
    <w:basedOn w:val="805"/>
    <w:next w:val="805"/>
    <w:uiPriority w:val="39"/>
    <w:unhideWhenUsed/>
    <w:pPr>
      <w:ind w:left="1984"/>
      <w:spacing w:after="57"/>
    </w:pPr>
  </w:style>
  <w:style w:type="paragraph" w:styleId="989">
    <w:name w:val="toc 9"/>
    <w:basedOn w:val="805"/>
    <w:next w:val="805"/>
    <w:uiPriority w:val="39"/>
    <w:unhideWhenUsed/>
    <w:pPr>
      <w:ind w:left="2268"/>
      <w:spacing w:after="57"/>
    </w:pPr>
  </w:style>
  <w:style w:type="paragraph" w:styleId="990">
    <w:name w:val="TOC Heading"/>
    <w:uiPriority w:val="39"/>
    <w:unhideWhenUsed/>
  </w:style>
  <w:style w:type="paragraph" w:styleId="991">
    <w:name w:val="table of figures"/>
    <w:basedOn w:val="805"/>
    <w:next w:val="805"/>
    <w:uiPriority w:val="99"/>
    <w:unhideWhenUsed/>
  </w:style>
  <w:style w:type="character" w:styleId="992" w:customStyle="1">
    <w:name w:val="Заголовок 2 Знак"/>
    <w:basedOn w:val="815"/>
    <w:link w:val="807"/>
    <w:rPr>
      <w:rFonts w:ascii="Arial" w:hAnsi="Arial" w:eastAsia="Times New Roman" w:cs="Arial"/>
      <w:b/>
      <w:bCs/>
      <w:iCs/>
      <w:sz w:val="30"/>
      <w:szCs w:val="28"/>
      <w:lang w:eastAsia="ru-RU"/>
    </w:rPr>
  </w:style>
  <w:style w:type="paragraph" w:styleId="993">
    <w:name w:val="Header"/>
    <w:basedOn w:val="805"/>
    <w:link w:val="994"/>
    <w:uiPriority w:val="99"/>
    <w:unhideWhenUsed/>
    <w:pPr>
      <w:ind w:firstLine="567"/>
      <w:jc w:val="both"/>
      <w:tabs>
        <w:tab w:val="center" w:pos="4677" w:leader="none"/>
        <w:tab w:val="right" w:pos="9355" w:leader="none"/>
      </w:tabs>
    </w:pPr>
    <w:rPr>
      <w:rFonts w:ascii="Arial" w:hAnsi="Arial"/>
    </w:rPr>
  </w:style>
  <w:style w:type="character" w:styleId="994" w:customStyle="1">
    <w:name w:val="Верхний колонтитул Знак"/>
    <w:basedOn w:val="815"/>
    <w:link w:val="993"/>
    <w:uiPriority w:val="99"/>
    <w:rPr>
      <w:rFonts w:ascii="Arial" w:hAnsi="Arial" w:eastAsia="Times New Roman" w:cs="Times New Roman"/>
      <w:sz w:val="24"/>
      <w:szCs w:val="24"/>
      <w:lang w:eastAsia="ru-RU"/>
    </w:rPr>
  </w:style>
  <w:style w:type="paragraph" w:styleId="995">
    <w:name w:val="Footer"/>
    <w:basedOn w:val="805"/>
    <w:link w:val="996"/>
    <w:uiPriority w:val="99"/>
    <w:unhideWhenUsed/>
    <w:pPr>
      <w:ind w:firstLine="567"/>
      <w:jc w:val="both"/>
      <w:tabs>
        <w:tab w:val="center" w:pos="4677" w:leader="none"/>
        <w:tab w:val="right" w:pos="9355" w:leader="none"/>
      </w:tabs>
    </w:pPr>
    <w:rPr>
      <w:rFonts w:ascii="Arial" w:hAnsi="Arial"/>
    </w:rPr>
  </w:style>
  <w:style w:type="character" w:styleId="996" w:customStyle="1">
    <w:name w:val="Нижний колонтитул Знак"/>
    <w:basedOn w:val="815"/>
    <w:link w:val="995"/>
    <w:uiPriority w:val="99"/>
    <w:rPr>
      <w:rFonts w:ascii="Arial" w:hAnsi="Arial" w:eastAsia="Times New Roman" w:cs="Times New Roman"/>
      <w:sz w:val="24"/>
      <w:szCs w:val="24"/>
      <w:lang w:eastAsia="ru-RU"/>
    </w:rPr>
  </w:style>
  <w:style w:type="character" w:styleId="997" w:customStyle="1">
    <w:name w:val="Заголовок 6 Знак"/>
    <w:basedOn w:val="815"/>
    <w:link w:val="811"/>
    <w:uiPriority w:val="9"/>
    <w:semiHidden/>
    <w:rPr>
      <w:rFonts w:asciiTheme="majorHAnsi" w:hAnsiTheme="majorHAnsi" w:eastAsiaTheme="majorEastAsia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998">
    <w:name w:val="Balloon Text"/>
    <w:basedOn w:val="805"/>
    <w:link w:val="999"/>
    <w:uiPriority w:val="99"/>
    <w:semiHidden/>
    <w:unhideWhenUsed/>
    <w:rPr>
      <w:rFonts w:ascii="Tahoma" w:hAnsi="Tahoma" w:cs="Tahoma"/>
      <w:sz w:val="16"/>
      <w:szCs w:val="16"/>
    </w:rPr>
  </w:style>
  <w:style w:type="character" w:styleId="999" w:customStyle="1">
    <w:name w:val="Текст выноски Знак"/>
    <w:basedOn w:val="815"/>
    <w:link w:val="998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000" w:customStyle="1">
    <w:name w:val="ConsPlusNormal"/>
    <w:qFormat/>
    <w:pPr>
      <w:ind w:firstLine="720"/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1001">
    <w:name w:val="List Paragraph"/>
    <w:basedOn w:val="805"/>
    <w:uiPriority w:val="34"/>
    <w:qFormat/>
    <w:pPr>
      <w:contextualSpacing/>
      <w:ind w:left="720"/>
    </w:pPr>
  </w:style>
  <w:style w:type="character" w:styleId="1002">
    <w:name w:val="Placeholder Text"/>
    <w:basedOn w:val="815"/>
    <w:uiPriority w:val="99"/>
    <w:semiHidden/>
    <w:rPr>
      <w:color w:val="808080"/>
    </w:rPr>
  </w:style>
  <w:style w:type="character" w:styleId="1003">
    <w:name w:val="Hyperlink"/>
    <w:uiPriority w:val="99"/>
    <w:semiHidden/>
    <w:unhideWhenUsed/>
    <w:rPr>
      <w:color w:val="0563c1"/>
      <w:u w:val="single"/>
    </w:rPr>
  </w:style>
  <w:style w:type="paragraph" w:styleId="1004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1005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character" w:styleId="1006" w:customStyle="1">
    <w:name w:val="Текст сноски Знак"/>
    <w:basedOn w:val="815"/>
    <w:link w:val="1007"/>
    <w:uiPriority w:val="99"/>
    <w:semiHidden/>
    <w:rPr>
      <w:rFonts w:ascii="Times New Roman" w:hAnsi="Times New Roman" w:eastAsia="Times New Roman" w:cs="Times New Roman"/>
    </w:rPr>
  </w:style>
  <w:style w:type="paragraph" w:styleId="1007">
    <w:name w:val="footnote text"/>
    <w:basedOn w:val="805"/>
    <w:link w:val="1006"/>
    <w:uiPriority w:val="99"/>
    <w:semiHidden/>
    <w:unhideWhenUsed/>
    <w:qFormat/>
    <w:rPr>
      <w:sz w:val="22"/>
      <w:szCs w:val="22"/>
      <w:lang w:eastAsia="en-US"/>
    </w:rPr>
  </w:style>
  <w:style w:type="character" w:styleId="1008" w:customStyle="1">
    <w:name w:val="Текст сноски Знак1"/>
    <w:basedOn w:val="815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09" w:customStyle="1">
    <w:name w:val="Заголовок 8 Знак"/>
    <w:basedOn w:val="815"/>
    <w:link w:val="813"/>
    <w:uiPriority w:val="9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ru-RU"/>
    </w:rPr>
  </w:style>
  <w:style w:type="character" w:styleId="1010">
    <w:name w:val="annotation reference"/>
    <w:basedOn w:val="815"/>
    <w:uiPriority w:val="99"/>
    <w:semiHidden/>
    <w:unhideWhenUsed/>
    <w:rPr>
      <w:sz w:val="16"/>
      <w:szCs w:val="16"/>
    </w:rPr>
  </w:style>
  <w:style w:type="paragraph" w:styleId="1011">
    <w:name w:val="annotation text"/>
    <w:basedOn w:val="805"/>
    <w:link w:val="1012"/>
    <w:uiPriority w:val="99"/>
    <w:semiHidden/>
    <w:unhideWhenUsed/>
    <w:rPr>
      <w:sz w:val="20"/>
      <w:szCs w:val="20"/>
    </w:rPr>
  </w:style>
  <w:style w:type="character" w:styleId="1012" w:customStyle="1">
    <w:name w:val="Текст примечания Знак"/>
    <w:basedOn w:val="815"/>
    <w:link w:val="1011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13">
    <w:name w:val="annotation subject"/>
    <w:basedOn w:val="1011"/>
    <w:next w:val="1011"/>
    <w:link w:val="1014"/>
    <w:uiPriority w:val="99"/>
    <w:semiHidden/>
    <w:unhideWhenUsed/>
    <w:rPr>
      <w:b/>
      <w:bCs/>
    </w:rPr>
  </w:style>
  <w:style w:type="character" w:styleId="1014" w:customStyle="1">
    <w:name w:val="Тема примечания Знак"/>
    <w:basedOn w:val="1012"/>
    <w:link w:val="1013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15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Кофанова Ольга Александровна</dc:creator>
  <cp:keywords/>
  <dc:description/>
  <cp:lastModifiedBy>berezetskayayn</cp:lastModifiedBy>
  <cp:revision>6</cp:revision>
  <dcterms:created xsi:type="dcterms:W3CDTF">2025-10-09T05:48:00Z</dcterms:created>
  <dcterms:modified xsi:type="dcterms:W3CDTF">2025-12-17T11:43:41Z</dcterms:modified>
</cp:coreProperties>
</file>